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“绿色行政”创建评分细则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节能、和谐、舒适、高效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的行政办公环境，营造良好的行政办公文化氛围，全体教职工应该全员参与其中，加入到创建行动起来，承担我们每个人的责任和义务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，全面参与到绿色行政的创建过程中。校办将组织学校相关单位对各单位行政办公区域组织开展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专项检查（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常态化检查和</w:t>
      </w:r>
      <w:r>
        <w:rPr>
          <w:rFonts w:hint="eastAsia" w:ascii="仿宋_GB2312" w:hAnsi="仿宋_GB2312" w:eastAsia="仿宋_GB2312" w:cs="仿宋_GB2312"/>
          <w:sz w:val="32"/>
          <w:szCs w:val="32"/>
        </w:rPr>
        <w:t>暗访、随机检查）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形式对各单位进行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进行严格的检查、公示和评比。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检查安排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暗访、随机检查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：不定期、不定时随机开展。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二、绿色行政评价标准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办公室地面干净，无杂物、无积尘、无积水等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办公室门窗、墙壁干净整洁，无积尘、无乱涂乱画、无随意粘贴、无污印、无蜘蛛网等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办公桌椅摆放整齐，桌面椅面无垃圾、无杂物、无乱涂乱画，无积尘等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办公室内部电源线、网线无私接乱搭，走向不规范的情况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办公室垃圾桶内垃圾清理及时，无遗留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办公室内无办公纸张乱丢乱扔；规范使用学校的水电，杜绝“长明灯”“长流水”以及空调在无人办公时段未关等浪费情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况（规范使用学校的水电：具体参见后勤管理部制定的使用细则）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办公室内无与办公无关的违规电器使用情况（办公室违规电器的范畴：电炉、电饭煲、电烤箱、热得快、电取暖器等大功率电器设备）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单位橱窗粘贴规范整齐，内容积极健康，更新及时等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可适当的文化建设、部门风采展示内容等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三、评价细则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每个单位基础分值为100分，以下每项所设分值为各项的最高分值，检查时视实际情况酌情评分。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地面干净                  5分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门窗、墙面干净            5分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桌椅干净                  5分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电线、网线走向规范        15分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垃圾桶干净                10分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办公资源无浪费            20分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无违规电器使用            15分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粘贴物规范整齐            10分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文化建设情况              15分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08ACD9-3FC7-4D89-843E-403CE588BE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3EDE5AC-F1E5-430A-BB05-3DF476499F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B78719D-30F0-4D1C-B27D-33FD4841F0E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6A5EF"/>
    <w:multiLevelType w:val="singleLevel"/>
    <w:tmpl w:val="8EF6A5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1E607F"/>
    <w:multiLevelType w:val="singleLevel"/>
    <w:tmpl w:val="561E60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898A50"/>
    <w:multiLevelType w:val="singleLevel"/>
    <w:tmpl w:val="61898A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00A76"/>
    <w:rsid w:val="18E21726"/>
    <w:rsid w:val="1EC928CF"/>
    <w:rsid w:val="2A230A10"/>
    <w:rsid w:val="39A00A76"/>
    <w:rsid w:val="4700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2021-05-17T02:30:00Z</dcterms:created>
  <dc:creator>KSM</dc:creator>
  <cp:lastModifiedBy>皮皮</cp:lastModifiedBy>
  <dcterms:modified xsi:type="dcterms:W3CDTF">2021-11-16T08:07:50Z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EB128DBF10CA4D3DBAAFCB46F47E249C</vt:lpwstr>
  </property>
</Properties>
</file>